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52"/>
          <w:shd w:fill="auto" w:val="clear"/>
        </w:rPr>
      </w:pPr>
      <w:r>
        <w:rPr>
          <w:rFonts w:ascii="Times New Roman" w:hAnsi="Times New Roman" w:cs="Times New Roman" w:eastAsia="Times New Roman"/>
          <w:b/>
          <w:color w:val="000000"/>
          <w:spacing w:val="0"/>
          <w:position w:val="0"/>
          <w:sz w:val="52"/>
          <w:shd w:fill="auto" w:val="clear"/>
        </w:rPr>
        <w:t xml:space="preserve">PRIVACY POLICY</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PRIVACY POLICY </w:t>
        <w:br/>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Privacy Policy describes how </w:t>
      </w:r>
      <w:r>
        <w:rPr>
          <w:rFonts w:ascii="Times New Roman" w:hAnsi="Times New Roman" w:cs="Times New Roman" w:eastAsia="Times New Roman"/>
          <w:b/>
          <w:color w:val="000000"/>
          <w:spacing w:val="0"/>
          <w:position w:val="0"/>
          <w:sz w:val="20"/>
          <w:shd w:fill="FFFFFF" w:val="clear"/>
        </w:rPr>
        <w:t xml:space="preserve">FORUS FINANCIAL GROUP LTD </w:t>
      </w:r>
      <w:r>
        <w:rPr>
          <w:rFonts w:ascii="Times New Roman" w:hAnsi="Times New Roman" w:cs="Times New Roman" w:eastAsia="Times New Roman"/>
          <w:color w:val="auto"/>
          <w:spacing w:val="0"/>
          <w:position w:val="0"/>
          <w:sz w:val="20"/>
          <w:shd w:fill="auto" w:val="clear"/>
        </w:rPr>
        <w:t xml:space="preserve">Registration no: </w:t>
      </w:r>
      <w:r>
        <w:rPr>
          <w:rFonts w:ascii="Times New Roman" w:hAnsi="Times New Roman" w:cs="Times New Roman" w:eastAsia="Times New Roman"/>
          <w:b/>
          <w:color w:val="000000"/>
          <w:spacing w:val="0"/>
          <w:position w:val="0"/>
          <w:sz w:val="18"/>
          <w:shd w:fill="FFFFFF" w:val="clear"/>
        </w:rPr>
        <w:t xml:space="preserve">Westminster Tower, 3 Albert Embankment, London, England, SE1 7SP</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(hereinafter - the Company)  collects and uses information through its site queenstreetsfinance.com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pPr>
        <w:spacing w:before="210" w:after="0" w:line="240"/>
        <w:ind w:right="0"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Date of the latest update: </w:t>
      </w:r>
      <w:r>
        <w:rPr>
          <w:rFonts w:ascii="Times" w:hAnsi="Times" w:cs="Times" w:eastAsia="Times"/>
          <w:color w:val="000000"/>
          <w:spacing w:val="0"/>
          <w:position w:val="0"/>
          <w:sz w:val="20"/>
          <w:shd w:fill="auto" w:val="clear"/>
        </w:rPr>
        <w:t xml:space="preserve">12.03.2023.</w:t>
      </w:r>
    </w:p>
    <w:p>
      <w:pPr>
        <w:spacing w:before="254" w:after="0" w:line="240"/>
        <w:ind w:right="0" w:left="4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THE CLIENT’S PERSONAL DATA </w:t>
      </w:r>
    </w:p>
    <w:p>
      <w:pPr>
        <w:spacing w:before="230" w:after="0" w:line="259"/>
        <w:ind w:right="77" w:left="32" w:firstLine="1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In order to open an account with the Company, the Client completes and submits an application form. While the registration process the Client agrees to provide their personal data and copies of verifying documents. </w:t>
      </w:r>
    </w:p>
    <w:p>
      <w:pPr>
        <w:spacing w:before="199" w:after="0" w:line="240"/>
        <w:ind w:right="0"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personal data provided by the Client may include: </w:t>
      </w:r>
    </w:p>
    <w:p>
      <w:pPr>
        <w:spacing w:before="249" w:after="0" w:line="247"/>
        <w:ind w:right="67" w:left="28"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 Personal information provided in applications and other forms: name, surname, address, date of birth, passport details, occupation, position; </w:t>
      </w:r>
    </w:p>
    <w:p>
      <w:pPr>
        <w:spacing w:before="210" w:after="0" w:line="240"/>
        <w:ind w:right="0"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1.2.2. Financial information, i.e. investment experience of the Client; </w:t>
      </w:r>
    </w:p>
    <w:p>
      <w:pPr>
        <w:spacing w:before="235" w:after="0" w:line="459"/>
        <w:ind w:right="138"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pPr>
        <w:spacing w:before="56" w:after="0" w:line="254"/>
        <w:ind w:right="74" w:left="31"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The Company requests the personal information in order to identify and verify the Client and to comply with the relevant rules and regulations. This information may also be used by the Company to inform the Client regarding its service. </w:t>
      </w:r>
    </w:p>
    <w:p>
      <w:pPr>
        <w:spacing w:before="227" w:after="0" w:line="254"/>
        <w:ind w:right="65" w:left="29"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pPr>
        <w:spacing w:before="236"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INFORMATION COLLECTED FROM THE CLIENT’S USE OF SERVICES </w:t>
      </w:r>
    </w:p>
    <w:p>
      <w:pPr>
        <w:spacing w:before="230" w:after="0" w:line="259"/>
        <w:ind w:right="63" w:left="3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2.1. Tracking systems used on the Company’s website(s) may collect additional Client’s data in order to optimize the services provided there for clients. This data may include information about the Client’s device, log information, location information, cookies. </w:t>
      </w:r>
    </w:p>
    <w:p>
      <w:pPr>
        <w:spacing w:before="213" w:after="0" w:line="259"/>
        <w:ind w:right="67" w:left="29" w:firstLine="2"/>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pPr>
        <w:spacing w:before="218"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CONFIDENTIALITY OF THE CLIENT’S PERSONAL DATA </w:t>
      </w:r>
    </w:p>
    <w:p>
      <w:pPr>
        <w:spacing w:before="20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The Company shall not disclose to a third party any of its clients' confidential information unless: </w:t>
      </w:r>
    </w:p>
    <w:p>
      <w:pPr>
        <w:spacing w:before="259" w:after="0" w:line="257"/>
        <w:ind w:right="64" w:left="31" w:firstLine="5"/>
        <w:jc w:val="both"/>
        <w:rPr>
          <w:rFonts w:ascii="Times New Roman" w:hAnsi="Times New Roman" w:cs="Times New Roman" w:eastAsia="Times New Roman"/>
          <w:color w:val="000000"/>
          <w:spacing w:val="0"/>
          <w:position w:val="0"/>
          <w:sz w:val="20"/>
          <w:shd w:fill="auto" w:val="clear"/>
        </w:rPr>
      </w:pPr>
      <w:r>
        <w:object w:dxaOrig="2489" w:dyaOrig="2489">
          <v:rect xmlns:o="urn:schemas-microsoft-com:office:office" xmlns:v="urn:schemas-microsoft-com:vml" id="rectole0000000000" style="width:124.450000pt;height:12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0"/>
          <w:shd w:fill="auto" w:val="clear"/>
        </w:rPr>
        <w:t xml:space="preserve">3.1.1. it is required to do so by a regulatory authority of a competent jurisdiction. In such circumstances, the Company undertakes to officially inform the third party about the confidential nature of the information.</w:t>
      </w:r>
    </w:p>
    <w:p>
      <w:pPr>
        <w:spacing w:before="259" w:after="0" w:line="257"/>
        <w:ind w:right="64" w:left="31" w:firstLine="5"/>
        <w:jc w:val="both"/>
        <w:rPr>
          <w:rFonts w:ascii="Times New Roman" w:hAnsi="Times New Roman" w:cs="Times New Roman" w:eastAsia="Times New Roman"/>
          <w:color w:val="000000"/>
          <w:spacing w:val="0"/>
          <w:position w:val="0"/>
          <w:sz w:val="20"/>
          <w:shd w:fill="auto" w:val="clear"/>
        </w:rPr>
      </w:pPr>
    </w:p>
    <w:p>
      <w:pPr>
        <w:spacing w:before="0" w:after="0" w:line="257"/>
        <w:ind w:right="70" w:left="30" w:firstLine="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pPr>
        <w:spacing w:before="207" w:after="0" w:line="240"/>
        <w:ind w:right="0"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Banks or other authorized organizations or persons. </w:t>
      </w:r>
    </w:p>
    <w:p>
      <w:pPr>
        <w:spacing w:before="254" w:after="0" w:line="258"/>
        <w:ind w:right="63" w:left="30" w:firstLine="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pPr>
        <w:spacing w:before="224" w:after="0" w:line="240"/>
        <w:ind w:right="0" w:left="32"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COOKIES </w:t>
      </w:r>
    </w:p>
    <w:p>
      <w:pPr>
        <w:spacing w:before="206" w:after="0" w:line="259"/>
        <w:ind w:right="43" w:left="29" w:firstLine="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pPr>
        <w:spacing w:before="237" w:after="0" w:line="252"/>
        <w:ind w:right="82"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4.2. Several partners of the Company use cookies on the site (s) of the Company; the Company does not have access to such cookies, and does not control them. </w:t>
      </w:r>
    </w:p>
    <w:p>
      <w:pPr>
        <w:spacing w:before="229" w:after="0" w:line="240"/>
        <w:ind w:right="0" w:left="32"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5. SAFETY AND PROTECTION OF THE CLIENT’S PERSONAL INFORMATION </w:t>
      </w:r>
    </w:p>
    <w:p>
      <w:pPr>
        <w:spacing w:before="215" w:after="0" w:line="259"/>
        <w:ind w:right="56" w:left="3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pPr>
        <w:spacing w:before="233" w:after="0" w:line="258"/>
        <w:ind w:right="59" w:left="29"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5.2. The personal information provided to the Company which does not qualify as registered information, also resides on secure servers and is also accessible only to authorized personnel via password. The Client has no access to this information; therefore, the Client will not receive the password allowing to modify it. </w:t>
      </w:r>
    </w:p>
    <w:p>
      <w:pPr>
        <w:spacing w:before="219"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6. CREDIT/DEBIT CARD DATA SAFETY </w:t>
      </w:r>
    </w:p>
    <w:p>
      <w:pPr>
        <w:spacing w:before="239" w:after="0" w:line="257"/>
        <w:ind w:right="79" w:left="33"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6.1. The Client’s received confidential data is processed in processing center. The Client’s credit/debit card details are not stored in the payment system after the moment of transaction made via the card. </w:t>
      </w:r>
    </w:p>
    <w:p>
      <w:pPr>
        <w:spacing w:before="210"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 CHANGES IN THE PERSONAL INFORMATION </w:t>
      </w:r>
    </w:p>
    <w:p>
      <w:pPr>
        <w:spacing w:before="230" w:after="0" w:line="252"/>
        <w:ind w:right="73" w:left="33" w:hanging="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7.1. In case of any changes in the personal information the Client should inform the Company using the contacts on the website. </w:t>
      </w:r>
    </w:p>
    <w:p>
      <w:pPr>
        <w:spacing w:before="235"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8. CONTENT OF EXTERNAL SITES </w:t>
      </w:r>
    </w:p>
    <w:p>
      <w:pPr>
        <w:spacing w:before="230" w:after="0" w:line="257"/>
        <w:ind w:right="85" w:left="31"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pPr>
        <w:spacing w:before="0" w:after="0" w:line="240"/>
        <w:ind w:right="0" w:left="33" w:firstLine="0"/>
        <w:jc w:val="left"/>
        <w:rPr>
          <w:rFonts w:ascii="Calibri" w:hAnsi="Calibri" w:cs="Calibri" w:eastAsia="Calibri"/>
          <w:color w:val="auto"/>
          <w:spacing w:val="0"/>
          <w:position w:val="0"/>
          <w:sz w:val="22"/>
          <w:shd w:fill="auto" w:val="clear"/>
        </w:rPr>
      </w:pPr>
      <w:r>
        <w:object w:dxaOrig="2489" w:dyaOrig="2489">
          <v:rect xmlns:o="urn:schemas-microsoft-com:office:office" xmlns:v="urn:schemas-microsoft-com:vml" id="rectole0000000001" style="width:124.450000pt;height:124.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9. LEGAL DISCLAIMER </w:t>
      </w:r>
    </w:p>
    <w:p>
      <w:pPr>
        <w:spacing w:before="220" w:after="0" w:line="257"/>
        <w:ind w:right="78" w:left="28"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pPr>
        <w:spacing w:before="230" w:after="0" w:line="252"/>
        <w:ind w:right="74" w:left="30"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9.2. The Company will not be liable for any misuse or loss of personal information resulting from the use of cookies on the Company’s website(s) that the Company does not have access to or control over. </w:t>
      </w:r>
    </w:p>
    <w:p>
      <w:pPr>
        <w:spacing w:before="224" w:after="0" w:line="247"/>
        <w:ind w:right="85" w:left="33"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 The Company shall not be liable for unlawful or unauthorized use of your personal information due to misuse or misplacement of your passwords, negligence or malicious actions. </w:t>
      </w:r>
    </w:p>
    <w:p>
      <w:pPr>
        <w:spacing w:before="238" w:after="0" w:line="240"/>
        <w:ind w:right="0" w:left="4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10. INTRODUCING CHANGES TO THE PRIVACY POLICY </w:t>
      </w:r>
    </w:p>
    <w:p>
      <w:pPr>
        <w:spacing w:before="211" w:after="0" w:line="259"/>
        <w:ind w:right="56" w:left="29" w:firstLine="21"/>
        <w:jc w:val="both"/>
        <w:rPr>
          <w:rFonts w:ascii="Times New Roman" w:hAnsi="Times New Roman" w:cs="Times New Roman" w:eastAsia="Times New Roman"/>
          <w:color w:val="000000"/>
          <w:spacing w:val="0"/>
          <w:position w:val="0"/>
          <w:sz w:val="20"/>
          <w:shd w:fill="auto" w:val="clear"/>
        </w:rPr>
      </w:pPr>
      <w:r>
        <w:object w:dxaOrig="3664" w:dyaOrig="1012">
          <v:rect xmlns:o="urn:schemas-microsoft-com:office:office" xmlns:v="urn:schemas-microsoft-com:vml" id="rectole0000000002" style="width:183.200000pt;height:50.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2489" w:dyaOrig="2489">
          <v:rect xmlns:o="urn:schemas-microsoft-com:office:office" xmlns:v="urn:schemas-microsoft-com:vml" id="rectole0000000003" style="width:124.450000pt;height:124.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000000"/>
          <w:spacing w:val="0"/>
          <w:position w:val="0"/>
          <w:sz w:val="20"/>
          <w:shd w:fill="auto" w:val="clear"/>
        </w:rPr>
        <w:t xml:space="preserve">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r>
        <w:rPr>
          <w:rFonts w:ascii="Times" w:hAnsi="Times" w:cs="Times" w:eastAsia="Times"/>
          <w:color w:val="000000"/>
          <w:spacing w:val="0"/>
          <w:position w:val="0"/>
          <w:sz w:val="2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